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E0" w:rsidRPr="0075582D" w:rsidRDefault="00A520E0" w:rsidP="00A520E0">
      <w:pPr>
        <w:pStyle w:val="Header"/>
        <w:rPr>
          <w:rFonts w:ascii="Times New Roman" w:eastAsia="Times New Roman" w:hAnsi="Times New Roman" w:cs="Times New Roman"/>
          <w:sz w:val="20"/>
          <w:szCs w:val="20"/>
        </w:rPr>
      </w:pPr>
      <w:r w:rsidRPr="004129FA">
        <w:rPr>
          <w:rFonts w:ascii="Times New Roman" w:eastAsia="Times New Roman" w:hAnsi="Times New Roman" w:cs="Times New Roman"/>
          <w:sz w:val="20"/>
          <w:szCs w:val="20"/>
        </w:rPr>
        <w:t>Indian Journal of Basic and Applied Medical Research; December 20</w:t>
      </w:r>
      <w:r>
        <w:rPr>
          <w:rFonts w:ascii="Times New Roman" w:eastAsia="Times New Roman" w:hAnsi="Times New Roman" w:cs="Times New Roman"/>
          <w:sz w:val="20"/>
          <w:szCs w:val="20"/>
        </w:rPr>
        <w:t>15: Vol.-5, Issue- 1, P. 779-783</w:t>
      </w:r>
    </w:p>
    <w:p w:rsidR="00A520E0" w:rsidRDefault="00A520E0" w:rsidP="00A520E0">
      <w:pPr>
        <w:pStyle w:val="Header"/>
      </w:pPr>
    </w:p>
    <w:p w:rsidR="00A520E0" w:rsidRPr="00B03026" w:rsidRDefault="00A520E0" w:rsidP="00A520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B03026">
        <w:rPr>
          <w:rFonts w:asciiTheme="majorHAnsi" w:hAnsiTheme="majorHAnsi"/>
          <w:b/>
          <w:sz w:val="24"/>
          <w:szCs w:val="24"/>
          <w:highlight w:val="lightGray"/>
        </w:rPr>
        <w:t>Original article:</w:t>
      </w:r>
    </w:p>
    <w:p w:rsidR="00A520E0" w:rsidRPr="00B03026" w:rsidRDefault="00A520E0" w:rsidP="00A520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B03026">
        <w:rPr>
          <w:rFonts w:asciiTheme="majorHAnsi" w:hAnsiTheme="majorHAnsi"/>
          <w:b/>
          <w:color w:val="1F497D" w:themeColor="text2"/>
          <w:sz w:val="24"/>
          <w:szCs w:val="24"/>
        </w:rPr>
        <w:t xml:space="preserve">Study of outcomes of </w:t>
      </w:r>
      <w:proofErr w:type="spellStart"/>
      <w:r w:rsidRPr="00B03026">
        <w:rPr>
          <w:rFonts w:asciiTheme="majorHAnsi" w:hAnsiTheme="majorHAnsi"/>
          <w:b/>
          <w:color w:val="1F497D" w:themeColor="text2"/>
          <w:sz w:val="24"/>
          <w:szCs w:val="24"/>
        </w:rPr>
        <w:t>endonasal</w:t>
      </w:r>
      <w:proofErr w:type="spellEnd"/>
      <w:r w:rsidRPr="00B03026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proofErr w:type="spellStart"/>
      <w:r w:rsidRPr="00B03026">
        <w:rPr>
          <w:rFonts w:asciiTheme="majorHAnsi" w:hAnsiTheme="majorHAnsi"/>
          <w:b/>
          <w:color w:val="1F497D" w:themeColor="text2"/>
          <w:sz w:val="24"/>
          <w:szCs w:val="24"/>
        </w:rPr>
        <w:t>dacryocystorhinostomy</w:t>
      </w:r>
      <w:proofErr w:type="spellEnd"/>
      <w:r w:rsidRPr="00B03026">
        <w:rPr>
          <w:rFonts w:asciiTheme="majorHAnsi" w:hAnsiTheme="majorHAnsi"/>
          <w:b/>
          <w:color w:val="1F497D" w:themeColor="text2"/>
          <w:sz w:val="24"/>
          <w:szCs w:val="24"/>
        </w:rPr>
        <w:t xml:space="preserve"> in relation with age distribution in Indian population</w:t>
      </w:r>
    </w:p>
    <w:p w:rsidR="00A520E0" w:rsidRPr="00B03026" w:rsidRDefault="00A520E0" w:rsidP="00A520E0">
      <w:pPr>
        <w:spacing w:after="0" w:line="360" w:lineRule="auto"/>
        <w:rPr>
          <w:rFonts w:asciiTheme="majorHAnsi" w:hAnsiTheme="majorHAnsi" w:cs="Times New Roman"/>
          <w:b/>
          <w:color w:val="222222"/>
        </w:rPr>
      </w:pPr>
      <w:r w:rsidRPr="00B03026">
        <w:rPr>
          <w:rFonts w:asciiTheme="majorHAnsi" w:hAnsiTheme="majorHAnsi" w:cs="Times New Roman"/>
          <w:b/>
          <w:color w:val="222222"/>
          <w:shd w:val="clear" w:color="auto" w:fill="FFFFFF"/>
          <w:vertAlign w:val="superscript"/>
        </w:rPr>
        <w:t>1</w:t>
      </w:r>
      <w:r w:rsidRPr="00B03026">
        <w:rPr>
          <w:rFonts w:asciiTheme="majorHAnsi" w:hAnsiTheme="majorHAnsi" w:cs="Times New Roman"/>
          <w:b/>
          <w:color w:val="222222"/>
          <w:shd w:val="clear" w:color="auto" w:fill="FFFFFF"/>
        </w:rPr>
        <w:t xml:space="preserve">Dr. </w:t>
      </w:r>
      <w:proofErr w:type="spellStart"/>
      <w:proofErr w:type="gramStart"/>
      <w:r w:rsidRPr="00B03026">
        <w:rPr>
          <w:rFonts w:asciiTheme="majorHAnsi" w:hAnsiTheme="majorHAnsi" w:cs="Times New Roman"/>
          <w:b/>
          <w:color w:val="222222"/>
          <w:shd w:val="clear" w:color="auto" w:fill="FFFFFF"/>
        </w:rPr>
        <w:t>Mayur</w:t>
      </w:r>
      <w:proofErr w:type="spellEnd"/>
      <w:r w:rsidRPr="00B03026">
        <w:rPr>
          <w:rFonts w:asciiTheme="majorHAnsi" w:hAnsiTheme="majorHAnsi" w:cs="Times New Roman"/>
          <w:b/>
          <w:color w:val="222222"/>
          <w:shd w:val="clear" w:color="auto" w:fill="FFFFFF"/>
        </w:rPr>
        <w:t xml:space="preserve">  </w:t>
      </w:r>
      <w:proofErr w:type="spellStart"/>
      <w:r w:rsidRPr="00B03026">
        <w:rPr>
          <w:rFonts w:asciiTheme="majorHAnsi" w:hAnsiTheme="majorHAnsi" w:cs="Times New Roman"/>
          <w:b/>
          <w:color w:val="222222"/>
          <w:shd w:val="clear" w:color="auto" w:fill="FFFFFF"/>
        </w:rPr>
        <w:t>Ingale</w:t>
      </w:r>
      <w:proofErr w:type="spellEnd"/>
      <w:proofErr w:type="gramEnd"/>
      <w:r w:rsidRPr="00B03026">
        <w:rPr>
          <w:rFonts w:asciiTheme="majorHAnsi" w:hAnsiTheme="majorHAnsi" w:cs="Times New Roman"/>
          <w:b/>
          <w:color w:val="222222"/>
          <w:shd w:val="clear" w:color="auto" w:fill="FFFFFF"/>
        </w:rPr>
        <w:t xml:space="preserve">, </w:t>
      </w:r>
      <w:r w:rsidRPr="00B03026">
        <w:rPr>
          <w:rFonts w:asciiTheme="majorHAnsi" w:hAnsiTheme="majorHAnsi" w:cs="Times New Roman"/>
          <w:b/>
          <w:color w:val="222222"/>
          <w:shd w:val="clear" w:color="auto" w:fill="FFFFFF"/>
          <w:vertAlign w:val="superscript"/>
        </w:rPr>
        <w:t>2</w:t>
      </w:r>
      <w:r w:rsidRPr="00B03026">
        <w:rPr>
          <w:rFonts w:asciiTheme="majorHAnsi" w:hAnsiTheme="majorHAnsi" w:cs="Times New Roman"/>
          <w:b/>
          <w:color w:val="222222"/>
          <w:shd w:val="clear" w:color="auto" w:fill="FFFFFF"/>
        </w:rPr>
        <w:t xml:space="preserve">Dr. </w:t>
      </w:r>
      <w:proofErr w:type="spellStart"/>
      <w:r w:rsidRPr="00B03026">
        <w:rPr>
          <w:rFonts w:asciiTheme="majorHAnsi" w:hAnsiTheme="majorHAnsi" w:cs="Times New Roman"/>
          <w:b/>
          <w:color w:val="222222"/>
          <w:shd w:val="clear" w:color="auto" w:fill="FFFFFF"/>
        </w:rPr>
        <w:t>Nayanna</w:t>
      </w:r>
      <w:proofErr w:type="spellEnd"/>
      <w:r w:rsidRPr="00B03026">
        <w:rPr>
          <w:rFonts w:asciiTheme="majorHAnsi" w:hAnsiTheme="majorHAnsi" w:cs="Times New Roman"/>
          <w:b/>
          <w:color w:val="222222"/>
          <w:shd w:val="clear" w:color="auto" w:fill="FFFFFF"/>
        </w:rPr>
        <w:t xml:space="preserve"> Karodpati,</w:t>
      </w:r>
      <w:r w:rsidRPr="00B03026">
        <w:rPr>
          <w:rFonts w:asciiTheme="majorHAnsi" w:hAnsiTheme="majorHAnsi" w:cs="Times New Roman"/>
          <w:b/>
          <w:color w:val="222222"/>
          <w:shd w:val="clear" w:color="auto" w:fill="FFFFFF"/>
          <w:vertAlign w:val="superscript"/>
        </w:rPr>
        <w:t>3</w:t>
      </w:r>
      <w:r w:rsidRPr="00B03026">
        <w:rPr>
          <w:rFonts w:asciiTheme="majorHAnsi" w:hAnsiTheme="majorHAnsi" w:cs="Times New Roman"/>
          <w:b/>
          <w:color w:val="222222"/>
        </w:rPr>
        <w:t xml:space="preserve"> </w:t>
      </w:r>
      <w:proofErr w:type="spellStart"/>
      <w:r w:rsidRPr="00B03026">
        <w:rPr>
          <w:rFonts w:asciiTheme="majorHAnsi" w:hAnsiTheme="majorHAnsi" w:cs="Times New Roman"/>
          <w:b/>
          <w:color w:val="222222"/>
        </w:rPr>
        <w:t>Dr.Sudeep</w:t>
      </w:r>
      <w:proofErr w:type="spellEnd"/>
      <w:r w:rsidRPr="00B03026">
        <w:rPr>
          <w:rFonts w:asciiTheme="majorHAnsi" w:hAnsiTheme="majorHAnsi" w:cs="Times New Roman"/>
          <w:b/>
          <w:color w:val="222222"/>
        </w:rPr>
        <w:t xml:space="preserve"> </w:t>
      </w:r>
      <w:proofErr w:type="spellStart"/>
      <w:r w:rsidRPr="00B03026">
        <w:rPr>
          <w:rFonts w:asciiTheme="majorHAnsi" w:hAnsiTheme="majorHAnsi" w:cs="Times New Roman"/>
          <w:b/>
          <w:color w:val="222222"/>
        </w:rPr>
        <w:t>Choudhary</w:t>
      </w:r>
      <w:proofErr w:type="spellEnd"/>
      <w:r w:rsidRPr="00B03026">
        <w:rPr>
          <w:rFonts w:asciiTheme="majorHAnsi" w:hAnsiTheme="majorHAnsi" w:cs="Times New Roman"/>
          <w:b/>
          <w:color w:val="222222"/>
        </w:rPr>
        <w:t xml:space="preserve">, </w:t>
      </w:r>
      <w:r w:rsidRPr="00B03026">
        <w:rPr>
          <w:rFonts w:asciiTheme="majorHAnsi" w:hAnsiTheme="majorHAnsi" w:cs="Times New Roman"/>
          <w:b/>
          <w:color w:val="222222"/>
          <w:vertAlign w:val="superscript"/>
        </w:rPr>
        <w:t>4</w:t>
      </w:r>
      <w:r w:rsidRPr="00B03026">
        <w:rPr>
          <w:rFonts w:asciiTheme="majorHAnsi" w:hAnsiTheme="majorHAnsi" w:cs="Times New Roman"/>
          <w:b/>
          <w:color w:val="222222"/>
        </w:rPr>
        <w:t xml:space="preserve">Dr. </w:t>
      </w:r>
      <w:proofErr w:type="spellStart"/>
      <w:r w:rsidRPr="00B03026">
        <w:rPr>
          <w:rFonts w:asciiTheme="majorHAnsi" w:hAnsiTheme="majorHAnsi" w:cs="Times New Roman"/>
          <w:b/>
          <w:color w:val="222222"/>
        </w:rPr>
        <w:t>Saniya</w:t>
      </w:r>
      <w:proofErr w:type="spellEnd"/>
      <w:r w:rsidRPr="00B03026">
        <w:rPr>
          <w:rFonts w:asciiTheme="majorHAnsi" w:hAnsiTheme="majorHAnsi" w:cs="Times New Roman"/>
          <w:b/>
          <w:color w:val="222222"/>
        </w:rPr>
        <w:t xml:space="preserve"> Khan</w:t>
      </w:r>
    </w:p>
    <w:p w:rsidR="00A520E0" w:rsidRPr="00B03026" w:rsidRDefault="00A520E0" w:rsidP="00A520E0">
      <w:pPr>
        <w:spacing w:after="0" w:line="360" w:lineRule="auto"/>
        <w:rPr>
          <w:rFonts w:asciiTheme="majorHAnsi" w:hAnsiTheme="majorHAnsi" w:cs="Times New Roman"/>
          <w:b/>
          <w:color w:val="222222"/>
          <w:sz w:val="20"/>
          <w:szCs w:val="20"/>
          <w:shd w:val="clear" w:color="auto" w:fill="FFFFFF"/>
        </w:rPr>
      </w:pPr>
    </w:p>
    <w:p w:rsidR="00A520E0" w:rsidRPr="00B03026" w:rsidRDefault="00A520E0" w:rsidP="00A520E0">
      <w:pPr>
        <w:spacing w:after="0" w:line="360" w:lineRule="auto"/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</w:pPr>
      <w:r w:rsidRPr="00B03026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  <w:vertAlign w:val="superscript"/>
        </w:rPr>
        <w:t>1</w:t>
      </w:r>
      <w:r w:rsidRPr="00B03026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 xml:space="preserve">Assistant Professor, Department of ENT, Dr. D. Y. Patil Medical College, </w:t>
      </w:r>
      <w:proofErr w:type="spellStart"/>
      <w:r w:rsidRPr="00B03026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>Pimpri</w:t>
      </w:r>
      <w:proofErr w:type="spellEnd"/>
      <w:r w:rsidRPr="00B03026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proofErr w:type="gramStart"/>
      <w:r w:rsidRPr="00B03026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>Pune</w:t>
      </w:r>
      <w:proofErr w:type="spellEnd"/>
      <w:r w:rsidRPr="00B03026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 xml:space="preserve"> ,</w:t>
      </w:r>
      <w:proofErr w:type="gramEnd"/>
      <w:r w:rsidRPr="00B03026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 xml:space="preserve"> India </w:t>
      </w:r>
    </w:p>
    <w:p w:rsidR="00A520E0" w:rsidRPr="00B03026" w:rsidRDefault="00A520E0" w:rsidP="00A520E0">
      <w:pPr>
        <w:spacing w:after="0" w:line="360" w:lineRule="auto"/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</w:pPr>
      <w:r w:rsidRPr="00B03026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  <w:vertAlign w:val="superscript"/>
        </w:rPr>
        <w:t>2</w:t>
      </w:r>
      <w:r w:rsidRPr="00B03026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 xml:space="preserve">Professor, Department of ENT, Dr. D. Y. Patil Medical College, </w:t>
      </w:r>
      <w:proofErr w:type="spellStart"/>
      <w:r w:rsidRPr="00B03026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>Pimpri</w:t>
      </w:r>
      <w:proofErr w:type="spellEnd"/>
      <w:r w:rsidRPr="00B03026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proofErr w:type="gramStart"/>
      <w:r w:rsidRPr="00B03026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>Pune</w:t>
      </w:r>
      <w:proofErr w:type="spellEnd"/>
      <w:r w:rsidRPr="00B03026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 xml:space="preserve"> ,</w:t>
      </w:r>
      <w:proofErr w:type="gramEnd"/>
      <w:r w:rsidRPr="00B03026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 xml:space="preserve"> India </w:t>
      </w:r>
    </w:p>
    <w:p w:rsidR="00A520E0" w:rsidRPr="00B03026" w:rsidRDefault="00A520E0" w:rsidP="00A520E0">
      <w:pPr>
        <w:spacing w:after="0" w:line="360" w:lineRule="auto"/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</w:pPr>
      <w:r w:rsidRPr="00B03026">
        <w:rPr>
          <w:rFonts w:asciiTheme="majorHAnsi" w:hAnsiTheme="majorHAnsi" w:cs="Times New Roman"/>
          <w:color w:val="222222"/>
          <w:sz w:val="18"/>
          <w:szCs w:val="18"/>
          <w:vertAlign w:val="superscript"/>
        </w:rPr>
        <w:t>3</w:t>
      </w:r>
      <w:proofErr w:type="gramStart"/>
      <w:r w:rsidRPr="00B03026">
        <w:rPr>
          <w:rFonts w:asciiTheme="majorHAnsi" w:hAnsiTheme="majorHAnsi" w:cs="Times New Roman"/>
          <w:color w:val="222222"/>
          <w:sz w:val="18"/>
          <w:szCs w:val="18"/>
          <w:vertAlign w:val="superscript"/>
        </w:rPr>
        <w:t>,4</w:t>
      </w:r>
      <w:proofErr w:type="gramEnd"/>
      <w:r w:rsidRPr="00B03026">
        <w:rPr>
          <w:rFonts w:asciiTheme="majorHAnsi" w:hAnsiTheme="majorHAnsi" w:cs="Times New Roman"/>
          <w:color w:val="222222"/>
          <w:sz w:val="18"/>
          <w:szCs w:val="18"/>
        </w:rPr>
        <w:t xml:space="preserve"> </w:t>
      </w:r>
      <w:proofErr w:type="spellStart"/>
      <w:r w:rsidRPr="00B03026">
        <w:rPr>
          <w:rFonts w:asciiTheme="majorHAnsi" w:hAnsiTheme="majorHAnsi" w:cs="Times New Roman"/>
          <w:color w:val="222222"/>
          <w:sz w:val="18"/>
          <w:szCs w:val="18"/>
        </w:rPr>
        <w:t>Resident,</w:t>
      </w:r>
      <w:r w:rsidRPr="00B03026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>Department</w:t>
      </w:r>
      <w:proofErr w:type="spellEnd"/>
      <w:r w:rsidRPr="00B03026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 xml:space="preserve"> of ENT, Dr. D. Y. Patil Medical College, </w:t>
      </w:r>
      <w:proofErr w:type="spellStart"/>
      <w:r w:rsidRPr="00B03026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>Pimpri</w:t>
      </w:r>
      <w:proofErr w:type="spellEnd"/>
      <w:r w:rsidRPr="00B03026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Pr="00B03026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>Pune</w:t>
      </w:r>
      <w:proofErr w:type="spellEnd"/>
      <w:r w:rsidRPr="00B03026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 xml:space="preserve"> ,India </w:t>
      </w:r>
    </w:p>
    <w:p w:rsidR="00A520E0" w:rsidRDefault="00A520E0" w:rsidP="00A520E0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</w:pPr>
      <w:r w:rsidRPr="00B03026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 xml:space="preserve">Corresponding author: Dr. </w:t>
      </w:r>
      <w:proofErr w:type="spellStart"/>
      <w:proofErr w:type="gramStart"/>
      <w:r w:rsidRPr="00B03026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>Mayur</w:t>
      </w:r>
      <w:proofErr w:type="spellEnd"/>
      <w:r w:rsidRPr="00B03026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 xml:space="preserve">  </w:t>
      </w:r>
      <w:proofErr w:type="spellStart"/>
      <w:r w:rsidRPr="00B03026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>Ingale</w:t>
      </w:r>
      <w:proofErr w:type="spellEnd"/>
      <w:proofErr w:type="gramEnd"/>
    </w:p>
    <w:p w:rsidR="00A520E0" w:rsidRPr="00B03026" w:rsidRDefault="00A520E0" w:rsidP="00A520E0">
      <w:pPr>
        <w:spacing w:after="0" w:line="360" w:lineRule="auto"/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</w:pPr>
    </w:p>
    <w:p w:rsidR="00A520E0" w:rsidRDefault="00A520E0" w:rsidP="00A520E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Abstract:</w:t>
      </w:r>
    </w:p>
    <w:p w:rsidR="00A520E0" w:rsidRPr="00B03026" w:rsidRDefault="00A520E0" w:rsidP="00A520E0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B03026">
        <w:rPr>
          <w:rFonts w:ascii="Times New Roman" w:hAnsi="Times New Roman"/>
          <w:b/>
          <w:sz w:val="18"/>
          <w:szCs w:val="18"/>
        </w:rPr>
        <w:t>Introduction:</w:t>
      </w:r>
      <w:r w:rsidRPr="00B03026">
        <w:rPr>
          <w:rFonts w:ascii="Times New Roman" w:hAnsi="Times New Roman"/>
          <w:sz w:val="18"/>
          <w:szCs w:val="18"/>
        </w:rPr>
        <w:t xml:space="preserve"> The traditional surgical approach to distal obstruction of the </w:t>
      </w:r>
      <w:proofErr w:type="spellStart"/>
      <w:r w:rsidRPr="00B03026">
        <w:rPr>
          <w:rFonts w:ascii="Times New Roman" w:hAnsi="Times New Roman"/>
          <w:sz w:val="18"/>
          <w:szCs w:val="18"/>
        </w:rPr>
        <w:t>nasolacrimal</w:t>
      </w:r>
      <w:proofErr w:type="spellEnd"/>
      <w:r w:rsidRPr="00B03026">
        <w:rPr>
          <w:rFonts w:ascii="Times New Roman" w:hAnsi="Times New Roman"/>
          <w:sz w:val="18"/>
          <w:szCs w:val="18"/>
        </w:rPr>
        <w:t xml:space="preserve"> duct system has been by an external skin incision. Introduction of nasal endoscope has now been able to provide an alternative approach to the treatment of </w:t>
      </w:r>
      <w:proofErr w:type="spellStart"/>
      <w:r w:rsidRPr="00B03026">
        <w:rPr>
          <w:rFonts w:ascii="Times New Roman" w:hAnsi="Times New Roman"/>
          <w:sz w:val="18"/>
          <w:szCs w:val="18"/>
        </w:rPr>
        <w:t>epiphora</w:t>
      </w:r>
      <w:proofErr w:type="spellEnd"/>
      <w:r w:rsidRPr="00B03026">
        <w:rPr>
          <w:rFonts w:ascii="Times New Roman" w:hAnsi="Times New Roman"/>
          <w:sz w:val="18"/>
          <w:szCs w:val="18"/>
        </w:rPr>
        <w:t xml:space="preserve"> where the cause is an obstruction distal to the common </w:t>
      </w:r>
      <w:proofErr w:type="spellStart"/>
      <w:r w:rsidRPr="00B03026">
        <w:rPr>
          <w:rFonts w:ascii="Times New Roman" w:hAnsi="Times New Roman"/>
          <w:sz w:val="18"/>
          <w:szCs w:val="18"/>
        </w:rPr>
        <w:t>canaliculus</w:t>
      </w:r>
      <w:proofErr w:type="spellEnd"/>
      <w:r w:rsidRPr="00B03026">
        <w:rPr>
          <w:rFonts w:ascii="Times New Roman" w:hAnsi="Times New Roman"/>
          <w:sz w:val="18"/>
          <w:szCs w:val="18"/>
        </w:rPr>
        <w:t xml:space="preserve">. With this background present work was planned to study outcomes of </w:t>
      </w:r>
      <w:proofErr w:type="spellStart"/>
      <w:r w:rsidRPr="00B03026">
        <w:rPr>
          <w:rFonts w:ascii="Times New Roman" w:hAnsi="Times New Roman"/>
          <w:sz w:val="18"/>
          <w:szCs w:val="18"/>
        </w:rPr>
        <w:t>endonasal</w:t>
      </w:r>
      <w:proofErr w:type="spellEnd"/>
      <w:r w:rsidRPr="00B030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03026">
        <w:rPr>
          <w:rFonts w:ascii="Times New Roman" w:hAnsi="Times New Roman"/>
          <w:sz w:val="18"/>
          <w:szCs w:val="18"/>
        </w:rPr>
        <w:t>dacryocystorhinostomy</w:t>
      </w:r>
      <w:proofErr w:type="spellEnd"/>
      <w:r w:rsidRPr="00B03026">
        <w:rPr>
          <w:rFonts w:ascii="Times New Roman" w:hAnsi="Times New Roman"/>
          <w:sz w:val="18"/>
          <w:szCs w:val="18"/>
        </w:rPr>
        <w:t xml:space="preserve"> in relation with age distribution in Indian </w:t>
      </w:r>
      <w:proofErr w:type="gramStart"/>
      <w:r w:rsidRPr="00B03026">
        <w:rPr>
          <w:rFonts w:ascii="Times New Roman" w:hAnsi="Times New Roman"/>
          <w:sz w:val="18"/>
          <w:szCs w:val="18"/>
        </w:rPr>
        <w:t>population .</w:t>
      </w:r>
      <w:proofErr w:type="gramEnd"/>
    </w:p>
    <w:p w:rsidR="00A520E0" w:rsidRPr="00B03026" w:rsidRDefault="00A520E0" w:rsidP="00A520E0">
      <w:pPr>
        <w:spacing w:after="0" w:line="360" w:lineRule="auto"/>
        <w:jc w:val="both"/>
        <w:rPr>
          <w:rFonts w:ascii="Times New Roman" w:eastAsia="Times New Roman" w:hAnsi="Times New Roman"/>
          <w:b/>
          <w:sz w:val="18"/>
          <w:szCs w:val="18"/>
          <w:lang w:val="en-IN" w:eastAsia="en-IN"/>
        </w:rPr>
      </w:pPr>
      <w:r w:rsidRPr="00B03026">
        <w:rPr>
          <w:rFonts w:ascii="Times New Roman" w:eastAsia="Times New Roman" w:hAnsi="Times New Roman"/>
          <w:b/>
          <w:sz w:val="18"/>
          <w:szCs w:val="18"/>
          <w:lang w:val="en-IN" w:eastAsia="en-IN"/>
        </w:rPr>
        <w:t xml:space="preserve">Material and methods: </w:t>
      </w:r>
      <w:r w:rsidRPr="00B03026">
        <w:rPr>
          <w:rFonts w:ascii="Times New Roman" w:eastAsia="Times New Roman" w:hAnsi="Times New Roman"/>
          <w:sz w:val="18"/>
          <w:szCs w:val="18"/>
          <w:lang w:val="en-IN" w:eastAsia="en-IN"/>
        </w:rPr>
        <w:t>It was prospective study</w:t>
      </w:r>
      <w:r w:rsidRPr="00B03026">
        <w:rPr>
          <w:rFonts w:ascii="Times New Roman" w:hAnsi="Times New Roman"/>
          <w:b/>
          <w:bCs/>
          <w:sz w:val="18"/>
          <w:szCs w:val="18"/>
          <w:lang w:val="en-IN"/>
        </w:rPr>
        <w:t xml:space="preserve"> </w:t>
      </w:r>
      <w:r w:rsidRPr="00B03026">
        <w:rPr>
          <w:rFonts w:ascii="Times New Roman" w:hAnsi="Times New Roman"/>
          <w:sz w:val="18"/>
          <w:szCs w:val="18"/>
          <w:lang w:val="en-IN"/>
        </w:rPr>
        <w:t xml:space="preserve">conducted in Department of </w:t>
      </w:r>
      <w:proofErr w:type="spellStart"/>
      <w:r w:rsidRPr="00B03026">
        <w:rPr>
          <w:rFonts w:ascii="Times New Roman" w:hAnsi="Times New Roman"/>
          <w:sz w:val="18"/>
          <w:szCs w:val="18"/>
          <w:lang w:val="en-IN"/>
        </w:rPr>
        <w:t>Otorhinolaryngology</w:t>
      </w:r>
      <w:proofErr w:type="spellEnd"/>
      <w:r w:rsidRPr="00B03026">
        <w:rPr>
          <w:rFonts w:ascii="Times New Roman" w:hAnsi="Times New Roman"/>
          <w:sz w:val="18"/>
          <w:szCs w:val="18"/>
          <w:lang w:val="en-IN"/>
        </w:rPr>
        <w:t xml:space="preserve">, Dr. D. Y. Patil Medical College and Hospital </w:t>
      </w:r>
      <w:proofErr w:type="spellStart"/>
      <w:r w:rsidRPr="00B03026">
        <w:rPr>
          <w:rFonts w:ascii="Times New Roman" w:hAnsi="Times New Roman"/>
          <w:sz w:val="18"/>
          <w:szCs w:val="18"/>
          <w:lang w:val="en-IN"/>
        </w:rPr>
        <w:t>Pimpri</w:t>
      </w:r>
      <w:proofErr w:type="spellEnd"/>
      <w:r w:rsidRPr="00B03026">
        <w:rPr>
          <w:rFonts w:ascii="Times New Roman" w:hAnsi="Times New Roman"/>
          <w:sz w:val="18"/>
          <w:szCs w:val="18"/>
          <w:lang w:val="en-IN"/>
        </w:rPr>
        <w:t xml:space="preserve">, </w:t>
      </w:r>
      <w:proofErr w:type="spellStart"/>
      <w:r w:rsidRPr="00B03026">
        <w:rPr>
          <w:rFonts w:ascii="Times New Roman" w:hAnsi="Times New Roman"/>
          <w:sz w:val="18"/>
          <w:szCs w:val="18"/>
          <w:lang w:val="en-IN"/>
        </w:rPr>
        <w:t>Pune</w:t>
      </w:r>
      <w:proofErr w:type="spellEnd"/>
      <w:r w:rsidRPr="00B03026">
        <w:rPr>
          <w:rFonts w:ascii="Times New Roman" w:hAnsi="Times New Roman"/>
          <w:sz w:val="18"/>
          <w:szCs w:val="18"/>
          <w:lang w:val="en-IN"/>
        </w:rPr>
        <w:t xml:space="preserve"> from July 2011 to September 2013.</w:t>
      </w:r>
      <w:r w:rsidRPr="00B03026">
        <w:rPr>
          <w:rFonts w:ascii="Times New Roman" w:eastAsia="Times New Roman" w:hAnsi="Times New Roman"/>
          <w:b/>
          <w:sz w:val="18"/>
          <w:szCs w:val="18"/>
          <w:lang w:val="en-IN" w:eastAsia="en-IN"/>
        </w:rPr>
        <w:t xml:space="preserve"> </w:t>
      </w:r>
      <w:proofErr w:type="gramStart"/>
      <w:r w:rsidRPr="00B03026">
        <w:rPr>
          <w:rFonts w:ascii="Times New Roman" w:hAnsi="Times New Roman"/>
          <w:sz w:val="18"/>
          <w:szCs w:val="18"/>
          <w:lang w:val="en-IN"/>
        </w:rPr>
        <w:t xml:space="preserve">Patients attending </w:t>
      </w:r>
      <w:proofErr w:type="spellStart"/>
      <w:r w:rsidRPr="00B03026">
        <w:rPr>
          <w:rFonts w:ascii="Times New Roman" w:hAnsi="Times New Roman"/>
          <w:sz w:val="18"/>
          <w:szCs w:val="18"/>
          <w:lang w:val="en-IN"/>
        </w:rPr>
        <w:t>Otorhinolaryngology</w:t>
      </w:r>
      <w:proofErr w:type="spellEnd"/>
      <w:r w:rsidRPr="00B03026">
        <w:rPr>
          <w:rFonts w:ascii="Times New Roman" w:hAnsi="Times New Roman"/>
          <w:sz w:val="18"/>
          <w:szCs w:val="18"/>
          <w:lang w:val="en-IN"/>
        </w:rPr>
        <w:t xml:space="preserve"> and Ophthalmology OPD of Dr. D. Y. Patil Hospital, </w:t>
      </w:r>
      <w:proofErr w:type="spellStart"/>
      <w:r w:rsidRPr="00B03026">
        <w:rPr>
          <w:rFonts w:ascii="Times New Roman" w:hAnsi="Times New Roman"/>
          <w:sz w:val="18"/>
          <w:szCs w:val="18"/>
          <w:lang w:val="en-IN"/>
        </w:rPr>
        <w:t>Pimpri</w:t>
      </w:r>
      <w:proofErr w:type="spellEnd"/>
      <w:r w:rsidRPr="00B03026">
        <w:rPr>
          <w:rFonts w:ascii="Times New Roman" w:hAnsi="Times New Roman"/>
          <w:sz w:val="18"/>
          <w:szCs w:val="18"/>
          <w:lang w:val="en-IN"/>
        </w:rPr>
        <w:t xml:space="preserve">, </w:t>
      </w:r>
      <w:proofErr w:type="spellStart"/>
      <w:r w:rsidRPr="00B03026">
        <w:rPr>
          <w:rFonts w:ascii="Times New Roman" w:hAnsi="Times New Roman"/>
          <w:sz w:val="18"/>
          <w:szCs w:val="18"/>
          <w:lang w:val="en-IN"/>
        </w:rPr>
        <w:t>Pune</w:t>
      </w:r>
      <w:proofErr w:type="spellEnd"/>
      <w:r w:rsidRPr="00B03026">
        <w:rPr>
          <w:rFonts w:ascii="Times New Roman" w:hAnsi="Times New Roman"/>
          <w:sz w:val="18"/>
          <w:szCs w:val="18"/>
          <w:lang w:val="en-IN"/>
        </w:rPr>
        <w:t>.</w:t>
      </w:r>
      <w:proofErr w:type="gramEnd"/>
      <w:r w:rsidRPr="00B03026">
        <w:rPr>
          <w:rFonts w:ascii="Times New Roman" w:hAnsi="Times New Roman"/>
          <w:sz w:val="18"/>
          <w:szCs w:val="18"/>
          <w:lang w:val="en-IN"/>
        </w:rPr>
        <w:t xml:space="preserve"> This study includes 50 patients fulfilling </w:t>
      </w:r>
      <w:proofErr w:type="spellStart"/>
      <w:r w:rsidRPr="00B03026">
        <w:rPr>
          <w:rFonts w:ascii="Times New Roman" w:hAnsi="Times New Roman"/>
          <w:sz w:val="18"/>
          <w:szCs w:val="18"/>
          <w:lang w:val="en-IN"/>
        </w:rPr>
        <w:t>criterias</w:t>
      </w:r>
      <w:proofErr w:type="spellEnd"/>
      <w:r w:rsidRPr="00B03026">
        <w:rPr>
          <w:rFonts w:ascii="Times New Roman" w:hAnsi="Times New Roman"/>
          <w:sz w:val="18"/>
          <w:szCs w:val="18"/>
          <w:lang w:val="en-IN"/>
        </w:rPr>
        <w:t xml:space="preserve"> of inclusion. Those who consented for surgery were then listed for an </w:t>
      </w:r>
      <w:proofErr w:type="spellStart"/>
      <w:r w:rsidRPr="00B03026">
        <w:rPr>
          <w:rFonts w:ascii="Times New Roman" w:hAnsi="Times New Roman"/>
          <w:sz w:val="18"/>
          <w:szCs w:val="18"/>
          <w:lang w:val="en-IN"/>
        </w:rPr>
        <w:t>endonasal</w:t>
      </w:r>
      <w:proofErr w:type="spellEnd"/>
      <w:r w:rsidRPr="00B03026">
        <w:rPr>
          <w:rFonts w:ascii="Times New Roman" w:hAnsi="Times New Roman"/>
          <w:sz w:val="18"/>
          <w:szCs w:val="18"/>
          <w:lang w:val="en-IN"/>
        </w:rPr>
        <w:t xml:space="preserve"> DCR.</w:t>
      </w:r>
    </w:p>
    <w:p w:rsidR="00A520E0" w:rsidRPr="00B03026" w:rsidRDefault="00A520E0" w:rsidP="00A520E0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B03026">
        <w:rPr>
          <w:rFonts w:ascii="Times New Roman" w:eastAsia="Times New Roman" w:hAnsi="Times New Roman"/>
          <w:b/>
          <w:sz w:val="18"/>
          <w:szCs w:val="18"/>
          <w:lang w:val="en-IN" w:eastAsia="en-IN"/>
        </w:rPr>
        <w:t xml:space="preserve">Results: </w:t>
      </w:r>
      <w:r w:rsidRPr="00B03026">
        <w:rPr>
          <w:rFonts w:ascii="Times New Roman" w:hAnsi="Times New Roman"/>
          <w:sz w:val="18"/>
          <w:szCs w:val="18"/>
        </w:rPr>
        <w:t>Most of the patients were in 31-40 years age group. The youngest being 8 years and the oldest was 60 years old and the mean age was 33.18 years.20 (40%) cases belonged to the age group of 31-40 years.</w:t>
      </w:r>
    </w:p>
    <w:p w:rsidR="00A520E0" w:rsidRPr="00B03026" w:rsidRDefault="00A520E0" w:rsidP="00A520E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3026">
        <w:rPr>
          <w:rFonts w:ascii="Times New Roman" w:eastAsia="Times New Roman" w:hAnsi="Times New Roman"/>
          <w:b/>
          <w:sz w:val="18"/>
          <w:szCs w:val="18"/>
          <w:lang w:val="en-IN" w:eastAsia="en-IN"/>
        </w:rPr>
        <w:t>Conclusions</w:t>
      </w:r>
      <w:r w:rsidRPr="00B03026">
        <w:rPr>
          <w:rFonts w:ascii="Times New Roman" w:hAnsi="Times New Roman" w:cs="Times New Roman"/>
          <w:sz w:val="18"/>
          <w:szCs w:val="18"/>
        </w:rPr>
        <w:t xml:space="preserve">: From present study we may conclude </w:t>
      </w:r>
      <w:proofErr w:type="gramStart"/>
      <w:r w:rsidRPr="00B03026">
        <w:rPr>
          <w:rFonts w:ascii="Times New Roman" w:hAnsi="Times New Roman" w:cs="Times New Roman"/>
          <w:sz w:val="18"/>
          <w:szCs w:val="18"/>
        </w:rPr>
        <w:t>that  maximum</w:t>
      </w:r>
      <w:proofErr w:type="gramEnd"/>
      <w:r w:rsidRPr="00B03026">
        <w:rPr>
          <w:rFonts w:ascii="Times New Roman" w:hAnsi="Times New Roman" w:cs="Times New Roman"/>
          <w:sz w:val="18"/>
          <w:szCs w:val="18"/>
        </w:rPr>
        <w:t xml:space="preserve"> number of cases belonged to the age group of 31-40 years.</w:t>
      </w:r>
    </w:p>
    <w:p w:rsidR="00A520E0" w:rsidRPr="00B03026" w:rsidRDefault="00A520E0" w:rsidP="00A520E0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B03026">
        <w:rPr>
          <w:rFonts w:ascii="Times New Roman" w:hAnsi="Times New Roman"/>
          <w:b/>
          <w:sz w:val="18"/>
          <w:szCs w:val="18"/>
        </w:rPr>
        <w:t>Keywords:</w:t>
      </w:r>
      <w:r w:rsidRPr="00B030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03026">
        <w:rPr>
          <w:rFonts w:ascii="Times New Roman" w:hAnsi="Times New Roman"/>
          <w:sz w:val="18"/>
          <w:szCs w:val="18"/>
        </w:rPr>
        <w:t>nasolacrimal</w:t>
      </w:r>
      <w:proofErr w:type="spellEnd"/>
      <w:r w:rsidRPr="00B03026">
        <w:rPr>
          <w:rFonts w:ascii="Times New Roman" w:hAnsi="Times New Roman"/>
          <w:sz w:val="18"/>
          <w:szCs w:val="18"/>
        </w:rPr>
        <w:t xml:space="preserve"> duct system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520E0"/>
    <w:rsid w:val="000061B3"/>
    <w:rsid w:val="0006104F"/>
    <w:rsid w:val="001170B6"/>
    <w:rsid w:val="00274F00"/>
    <w:rsid w:val="004B274B"/>
    <w:rsid w:val="00977EA5"/>
    <w:rsid w:val="009E591E"/>
    <w:rsid w:val="00A520E0"/>
    <w:rsid w:val="00A83F59"/>
    <w:rsid w:val="00AE3137"/>
    <w:rsid w:val="00B5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E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0E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2016-02-21T08:26:00Z</dcterms:created>
  <dcterms:modified xsi:type="dcterms:W3CDTF">2016-02-21T08:26:00Z</dcterms:modified>
</cp:coreProperties>
</file>